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 xml:space="preserve">  </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三类人员安全生产考核合格证书申报</w:t>
      </w:r>
    </w:p>
    <w:p>
      <w:pPr>
        <w:jc w:val="center"/>
        <w:rPr>
          <w:rFonts w:hint="eastAsia" w:ascii="微软雅黑" w:hAnsi="微软雅黑" w:eastAsia="微软雅黑" w:cs="微软雅黑"/>
          <w:b/>
          <w:bCs/>
          <w:sz w:val="44"/>
          <w:szCs w:val="44"/>
          <w:lang w:val="en-US" w:eastAsia="zh-CN"/>
        </w:rPr>
      </w:pPr>
    </w:p>
    <w:p>
      <w:pPr>
        <w:ind w:firstLine="560" w:firstLineChars="200"/>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“三类人员”应先参加安全生产知识培训考试，考试成绩合格后方可申请个人《安全生产考核合格证书》。</w:t>
      </w:r>
    </w:p>
    <w:p>
      <w:pPr>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  三类人员应具备的条件</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（一）为建筑施工企业的在职人员；</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二）A类人员：建筑施工企业主要负责人。是指对本企业日常生产经营活动和安全生产工作全面负责、有生产经营决策权的人员，包括企业法定代表人、经理、企业分管安全生产工作的副经理等，应具有大专以上学历、中级以上职称或5年以上从事建筑施工安全生产管理工作经历。</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B类人员：建筑施工企业项目负责人，是指具有注册建造师执业资格或项目经理资质，并由企业法定代表人授权，负责建设工程项目管理的负责人等，应具有中专或高中以上学历，工程类初级以上职称。</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C类人员：建筑施工企业专职安全生产管理人员，是指在企业专职从事安全生产管理工作的人员，包括企业安全生产管理机构的负责人及其工作人员和施工现场专职安全生产管理人员，应具有初级以上职称。</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（三）经企业年度安全生产教育培训考核合格。</w:t>
      </w:r>
    </w:p>
    <w:p>
      <w:pPr>
        <w:jc w:val="center"/>
        <w:rPr>
          <w:rFonts w:hint="eastAsia" w:ascii="微软雅黑" w:hAnsi="微软雅黑" w:eastAsia="微软雅黑" w:cs="微软雅黑"/>
          <w:b w:val="0"/>
          <w:i w:val="0"/>
          <w:caps w:val="0"/>
          <w:color w:val="333333"/>
          <w:spacing w:val="0"/>
          <w:sz w:val="28"/>
          <w:szCs w:val="28"/>
          <w:u w:val="none"/>
          <w:shd w:val="clear" w:color="auto" w:fill="FFFFFF"/>
        </w:rPr>
      </w:pPr>
    </w:p>
    <w:p>
      <w:pPr>
        <w:jc w:val="center"/>
        <w:rPr>
          <w:rFonts w:hint="eastAsia" w:ascii="微软雅黑" w:hAnsi="微软雅黑" w:eastAsia="微软雅黑" w:cs="微软雅黑"/>
          <w:b w:val="0"/>
          <w:i w:val="0"/>
          <w:caps w:val="0"/>
          <w:color w:val="333333"/>
          <w:spacing w:val="0"/>
          <w:sz w:val="28"/>
          <w:szCs w:val="28"/>
          <w:u w:val="none"/>
          <w:shd w:val="clear" w:color="auto" w:fill="FFFFFF"/>
        </w:rPr>
      </w:pPr>
    </w:p>
    <w:p>
      <w:pPr>
        <w:jc w:val="both"/>
        <w:rPr>
          <w:rFonts w:hint="eastAsia" w:ascii="微软雅黑" w:hAnsi="微软雅黑" w:eastAsia="微软雅黑" w:cs="微软雅黑"/>
          <w:b w:val="0"/>
          <w:i w:val="0"/>
          <w:caps w:val="0"/>
          <w:color w:val="333333"/>
          <w:spacing w:val="0"/>
          <w:sz w:val="28"/>
          <w:szCs w:val="28"/>
          <w:u w:val="none"/>
          <w:shd w:val="clear" w:color="auto" w:fill="FFFFFF"/>
        </w:rPr>
      </w:pPr>
    </w:p>
    <w:p>
      <w:pPr>
        <w:jc w:val="both"/>
        <w:rPr>
          <w:rFonts w:hint="eastAsia" w:ascii="微软雅黑" w:hAnsi="微软雅黑" w:eastAsia="微软雅黑" w:cs="微软雅黑"/>
          <w:b w:val="0"/>
          <w:i w:val="0"/>
          <w:caps w:val="0"/>
          <w:color w:val="333333"/>
          <w:spacing w:val="0"/>
          <w:sz w:val="28"/>
          <w:szCs w:val="28"/>
          <w:u w:val="none"/>
          <w:shd w:val="clear" w:color="auto" w:fill="FFFFFF"/>
        </w:rPr>
      </w:pPr>
    </w:p>
    <w:p>
      <w:pPr>
        <w:jc w:val="both"/>
        <w:rPr>
          <w:rFonts w:hint="eastAsia" w:ascii="微软雅黑" w:hAnsi="微软雅黑" w:eastAsia="微软雅黑" w:cs="微软雅黑"/>
          <w:b w:val="0"/>
          <w:i w:val="0"/>
          <w:caps w:val="0"/>
          <w:color w:val="333333"/>
          <w:spacing w:val="0"/>
          <w:sz w:val="28"/>
          <w:szCs w:val="28"/>
          <w:u w:val="none"/>
          <w:shd w:val="clear" w:color="auto" w:fill="FFFFFF"/>
        </w:rPr>
      </w:pPr>
      <w:r>
        <w:rPr>
          <w:rFonts w:hint="eastAsia" w:ascii="微软雅黑" w:hAnsi="微软雅黑" w:eastAsia="微软雅黑" w:cs="微软雅黑"/>
          <w:b w:val="0"/>
          <w:i w:val="0"/>
          <w:caps w:val="0"/>
          <w:color w:val="333333"/>
          <w:spacing w:val="0"/>
          <w:sz w:val="28"/>
          <w:szCs w:val="28"/>
          <w:u w:val="none"/>
          <w:shd w:val="clear" w:color="auto" w:fill="FFFFFF"/>
          <w:lang w:val="en-US" w:eastAsia="zh-CN"/>
        </w:rPr>
        <w:t xml:space="preserve">        </w:t>
      </w:r>
    </w:p>
    <w:p>
      <w:pPr>
        <w:jc w:val="both"/>
        <w:rPr>
          <w:rFonts w:hint="eastAsia" w:ascii="微软雅黑" w:hAnsi="微软雅黑" w:eastAsia="微软雅黑" w:cs="微软雅黑"/>
          <w:b w:val="0"/>
          <w:i w:val="0"/>
          <w:caps w:val="0"/>
          <w:color w:val="333333"/>
          <w:spacing w:val="0"/>
          <w:sz w:val="28"/>
          <w:szCs w:val="28"/>
          <w:u w:val="none"/>
          <w:shd w:val="clear" w:color="auto" w:fill="FFFFFF"/>
          <w:lang w:eastAsia="zh-CN"/>
        </w:rPr>
      </w:pPr>
      <w:r>
        <w:rPr>
          <w:rFonts w:hint="eastAsia" w:ascii="微软雅黑" w:hAnsi="微软雅黑" w:eastAsia="微软雅黑" w:cs="微软雅黑"/>
          <w:b w:val="0"/>
          <w:i w:val="0"/>
          <w:caps w:val="0"/>
          <w:color w:val="333333"/>
          <w:spacing w:val="0"/>
          <w:sz w:val="28"/>
          <w:szCs w:val="28"/>
          <w:u w:val="none"/>
          <w:shd w:val="clear" w:color="auto" w:fill="FFFFFF"/>
          <w:lang w:val="en-US" w:eastAsia="zh-CN"/>
        </w:rPr>
        <w:t xml:space="preserve">  </w:t>
      </w:r>
      <w:bookmarkStart w:id="0" w:name="_GoBack"/>
      <w:r>
        <w:rPr>
          <w:rFonts w:hint="eastAsia" w:ascii="微软雅黑" w:hAnsi="微软雅黑" w:eastAsia="微软雅黑" w:cs="微软雅黑"/>
          <w:b w:val="0"/>
          <w:i w:val="0"/>
          <w:caps w:val="0"/>
          <w:color w:val="333333"/>
          <w:spacing w:val="0"/>
          <w:sz w:val="28"/>
          <w:szCs w:val="28"/>
          <w:u w:val="none"/>
          <w:shd w:val="clear" w:color="auto" w:fill="FFFFFF"/>
          <w:lang w:eastAsia="zh-CN"/>
        </w:rPr>
        <w:drawing>
          <wp:inline distT="0" distB="0" distL="114300" distR="114300">
            <wp:extent cx="5372735" cy="7164070"/>
            <wp:effectExtent l="0" t="0" r="18415" b="17780"/>
            <wp:docPr id="3" name="图片 3" descr="c76e29557dd70ad8ac1057bf9313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6e29557dd70ad8ac1057bf9313d7a"/>
                    <pic:cNvPicPr>
                      <a:picLocks noChangeAspect="1"/>
                    </pic:cNvPicPr>
                  </pic:nvPicPr>
                  <pic:blipFill>
                    <a:blip r:embed="rId6"/>
                    <a:stretch>
                      <a:fillRect/>
                    </a:stretch>
                  </pic:blipFill>
                  <pic:spPr>
                    <a:xfrm>
                      <a:off x="0" y="0"/>
                      <a:ext cx="5372735" cy="7164070"/>
                    </a:xfrm>
                    <a:prstGeom prst="rect">
                      <a:avLst/>
                    </a:prstGeom>
                  </pic:spPr>
                </pic:pic>
              </a:graphicData>
            </a:graphic>
          </wp:inline>
        </w:drawing>
      </w:r>
      <w:bookmarkEnd w:id="0"/>
      <w:r>
        <w:rPr>
          <w:rFonts w:hint="eastAsia" w:ascii="微软雅黑" w:hAnsi="微软雅黑" w:eastAsia="微软雅黑" w:cs="微软雅黑"/>
          <w:b w:val="0"/>
          <w:i w:val="0"/>
          <w:caps w:val="0"/>
          <w:color w:val="333333"/>
          <w:spacing w:val="0"/>
          <w:sz w:val="28"/>
          <w:szCs w:val="28"/>
          <w:u w:val="none"/>
          <w:shd w:val="clear" w:color="auto" w:fill="FFFFFF"/>
          <w:lang w:eastAsia="zh-CN"/>
        </w:rPr>
        <w:drawing>
          <wp:inline distT="0" distB="0" distL="114300" distR="114300">
            <wp:extent cx="5863590" cy="8295640"/>
            <wp:effectExtent l="0" t="0" r="3810" b="10160"/>
            <wp:docPr id="4" name="图片 4" descr="efeb79fd5f7dced1ed34a4c7d03b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eb79fd5f7dced1ed34a4c7d03b85b"/>
                    <pic:cNvPicPr>
                      <a:picLocks noChangeAspect="1"/>
                    </pic:cNvPicPr>
                  </pic:nvPicPr>
                  <pic:blipFill>
                    <a:blip r:embed="rId7"/>
                    <a:stretch>
                      <a:fillRect/>
                    </a:stretch>
                  </pic:blipFill>
                  <pic:spPr>
                    <a:xfrm>
                      <a:off x="0" y="0"/>
                      <a:ext cx="5863590" cy="8295640"/>
                    </a:xfrm>
                    <a:prstGeom prst="rect">
                      <a:avLst/>
                    </a:prstGeom>
                  </pic:spPr>
                </pic:pic>
              </a:graphicData>
            </a:graphic>
          </wp:inline>
        </w:drawing>
      </w:r>
    </w:p>
    <w:p>
      <w:pPr>
        <w:jc w:val="center"/>
        <w:rPr>
          <w:rFonts w:hint="eastAsia" w:ascii="微软雅黑" w:hAnsi="微软雅黑" w:eastAsia="微软雅黑" w:cs="微软雅黑"/>
          <w:b w:val="0"/>
          <w:i w:val="0"/>
          <w:caps w:val="0"/>
          <w:color w:val="333333"/>
          <w:spacing w:val="0"/>
          <w:sz w:val="28"/>
          <w:szCs w:val="28"/>
          <w:u w:val="none"/>
          <w:shd w:val="clear" w:color="auto" w:fill="FFFFFF"/>
        </w:rPr>
      </w:pPr>
    </w:p>
    <w:p>
      <w:pPr>
        <w:jc w:val="both"/>
        <w:rPr>
          <w:rFonts w:hint="eastAsia" w:ascii="微软雅黑" w:hAnsi="微软雅黑" w:eastAsia="微软雅黑" w:cs="微软雅黑"/>
          <w:b w:val="0"/>
          <w:i w:val="0"/>
          <w:caps w:val="0"/>
          <w:color w:val="333333"/>
          <w:spacing w:val="0"/>
          <w:sz w:val="28"/>
          <w:szCs w:val="28"/>
          <w:u w:val="none"/>
          <w:shd w:val="clear" w:color="auto" w:fill="FFFFFF"/>
          <w:lang w:eastAsia="zh-CN"/>
        </w:rPr>
      </w:pPr>
      <w:r>
        <w:rPr>
          <w:rFonts w:hint="eastAsia" w:ascii="微软雅黑" w:hAnsi="微软雅黑" w:eastAsia="微软雅黑" w:cs="微软雅黑"/>
          <w:b w:val="0"/>
          <w:i w:val="0"/>
          <w:caps w:val="0"/>
          <w:color w:val="333333"/>
          <w:spacing w:val="0"/>
          <w:sz w:val="28"/>
          <w:szCs w:val="28"/>
          <w:u w:val="none"/>
          <w:shd w:val="clear" w:color="auto" w:fill="FFFFFF"/>
          <w:lang w:eastAsia="zh-CN"/>
        </w:rPr>
        <w:drawing>
          <wp:inline distT="0" distB="0" distL="114300" distR="114300">
            <wp:extent cx="5863590" cy="8485505"/>
            <wp:effectExtent l="0" t="0" r="3810" b="10795"/>
            <wp:docPr id="5" name="图片 5" descr="84fbf7ffdfd6d0f371a27dbf236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fbf7ffdfd6d0f371a27dbf2360068"/>
                    <pic:cNvPicPr>
                      <a:picLocks noChangeAspect="1"/>
                    </pic:cNvPicPr>
                  </pic:nvPicPr>
                  <pic:blipFill>
                    <a:blip r:embed="rId8"/>
                    <a:stretch>
                      <a:fillRect/>
                    </a:stretch>
                  </pic:blipFill>
                  <pic:spPr>
                    <a:xfrm>
                      <a:off x="0" y="0"/>
                      <a:ext cx="5863590" cy="8485505"/>
                    </a:xfrm>
                    <a:prstGeom prst="rect">
                      <a:avLst/>
                    </a:prstGeom>
                  </pic:spPr>
                </pic:pic>
              </a:graphicData>
            </a:graphic>
          </wp:inline>
        </w:drawing>
      </w:r>
    </w:p>
    <w:p>
      <w:pPr>
        <w:jc w:val="center"/>
        <w:rPr>
          <w:rFonts w:hint="eastAsia" w:ascii="微软雅黑" w:hAnsi="微软雅黑" w:eastAsia="微软雅黑" w:cs="微软雅黑"/>
          <w:b w:val="0"/>
          <w:i w:val="0"/>
          <w:caps w:val="0"/>
          <w:color w:val="333333"/>
          <w:spacing w:val="0"/>
          <w:sz w:val="28"/>
          <w:szCs w:val="28"/>
          <w:u w:val="none"/>
          <w:shd w:val="clear" w:color="auto" w:fill="FFFFFF"/>
          <w:lang w:val="en-US" w:eastAsia="zh-CN"/>
        </w:rPr>
      </w:pPr>
    </w:p>
    <w:p>
      <w:pPr>
        <w:jc w:val="both"/>
        <w:rPr>
          <w:rFonts w:hint="eastAsia" w:ascii="微软雅黑" w:hAnsi="微软雅黑" w:eastAsia="微软雅黑" w:cs="微软雅黑"/>
          <w:b w:val="0"/>
          <w:bCs w:val="0"/>
          <w:sz w:val="28"/>
          <w:szCs w:val="28"/>
          <w:lang w:val="en-US" w:eastAsia="zh-CN"/>
        </w:rPr>
      </w:pPr>
    </w:p>
    <w:p>
      <w:pPr>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二、 报名培训</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一）已取得建筑施工资质的企业，登陆陕西建设网，进入网上办事→质量安全监管信息系统，插入企业加密锁，点击进入三类人员信息管理系统→三类人员新申请→报名考试。（企业加密锁请与陕西省建设信息中心联系，“系统操作说明”可由企业从三类人员信息管理系统页面的右上角下载）</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（二）网上填写新申请考试人员的个人信息，确保信息完整无误后选择加入批次，点击上报，系统自动生成并可打印个人《建筑施工企业三类人员首次申请考试报名表》（带条形码）。</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（三）按以上方法填写本企业本批次参加培训考试所有人员的信息，确认无误后，打印《三类人员首次申请考试汇总表》。</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（四）企业持本批次所有人员个人《建筑施工企业三类人员首次申请考试报名表》及《三类人员首次申请考试汇总表》，每人近期一寸免冠照片2张到省建设科技推广中心进行报名。</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（五）按照推科技广中心统一安排的时间、地点参加培训及考试，并于考试下月的上旬在陕西建设网公告公示栏目查询考试成绩，考试成绩将同时自动进入企业三类人员信息系统。</w:t>
      </w:r>
    </w:p>
    <w:p>
      <w:pPr>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三、 申请证书</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个人考试成绩合格者，按照以下程序申报安全生产考核合格证书。</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（一）网上申报</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登陆陕西建设网，进入网上办事→质量安全监管信息系统，插入企业加密锁，点击进入三类人员信息管理系统→三类人员新申请→初始注册，在本企业首次申请考试合格人员库中选中拟申报人员，选择批次，提交上报。系统自动生成个人《建筑施工企业三类人员安全生产考核合格证书首次申请表》及本批次《建筑施工企业三类人员安全生产考核合格证书首次申请汇总表》。</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（二）书面申报</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1、申请资料</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将每个人员以下资料（Ａ４纸复印）按顺序装订成册。</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（1）《建筑施工企业三类人员安全生产考核合格证书首次申请表》；</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（2）身份证；</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（3）学历证书；</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（4）职称证书；</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（5）建造师执业资格注册证书或项目经理资质证书（仅申请Ｂ类的人员提供）；</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（6）企业年度安全教育考核合格证明。</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2、申报程序</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中央在陕及省属企业（是指企业的资产、行政、人事任免等事项均由其省级主管部门直接进行管理的企业）应在每人《建筑施工企业三类人员安全生产考核合格证书首次申请表》上相应栏目加盖上级主管部门公章，由企业将本批次所有人员申请资料及《建筑施工企业三类人员安全生产考核合格证书首次申请汇总表》一并直接报送省厅行政许可服务中心，并提交有关证书原件供受理部门核对。</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其他企业按照属地管理原则，由企业向注册地市级建设行政主管部门（建筑强县所属企业向企业注册地县级建设行政主管部门）统一报送个人申请资料及本批次汇总表，并提供有关证书原件供受理部门核对，市（县）建设行政主管部门对申报资料汇总后统一上报省厅行政许可服务中心。</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（三）审批领证</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我厅完成审批后，将结果在陕西建设网公示，各有关企业可按公示要求到省厅行政许可服务中心领取合格人员证书，同时合格人员由系统自动导入企业三类人员信息库。</w:t>
      </w:r>
    </w:p>
    <w:p>
      <w:pPr>
        <w:jc w:val="both"/>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四、 有关说明</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（一）“三类人员”培训考试成绩合格的，成绩2年内有效；</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（二）三类人员安全生产考核合格证书有效期为3年，有效期满前应及时办理延期手续，过期后按新申请程序重新办理；</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（三）“三类人员”可同时持有同一企业Ａ、Ｂ类证书，不可同时持有Ａ、Ｃ类或者Ｂ、Ｃ类证书，不得在两家企业从业；</w:t>
      </w:r>
    </w:p>
    <w:p>
      <w:pPr>
        <w:jc w:val="both"/>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（四）公路、水利企业“三类人员”安全生产考核合格证书的申请，按照省交通厅、省水利厅的有关规定执行。</w:t>
      </w:r>
    </w:p>
    <w:p>
      <w:pPr>
        <w:jc w:val="both"/>
        <w:rPr>
          <w:rFonts w:hint="eastAsia" w:ascii="微软雅黑" w:hAnsi="微软雅黑" w:eastAsia="微软雅黑" w:cs="微软雅黑"/>
          <w:b w:val="0"/>
          <w:bCs w:val="0"/>
          <w:sz w:val="28"/>
          <w:szCs w:val="28"/>
          <w:lang w:eastAsia="zh-CN"/>
        </w:rPr>
      </w:pPr>
      <w:r>
        <w:rPr>
          <w:rFonts w:hint="eastAsia" w:ascii="微软雅黑" w:hAnsi="微软雅黑" w:eastAsia="微软雅黑" w:cs="微软雅黑"/>
          <w:b w:val="0"/>
          <w:bCs w:val="0"/>
          <w:sz w:val="28"/>
          <w:szCs w:val="28"/>
          <w:lang w:val="en-US" w:eastAsia="zh-CN"/>
        </w:rPr>
        <w:t>（五）对于在本信息系统启用前，未通过网上报名但已新申请培训考试合格的人员，不需要在网上申报，继续按照  原办事程序进行书面申报，在取得三类人员证书后，再在本管理系统中进行备案，备案办法参见办事指南→质量安全→建筑施工企业“三类人员”安全生产考核合格证书备案办理程序。</w:t>
      </w:r>
    </w:p>
    <w:sectPr>
      <w:headerReference r:id="rId3" w:type="default"/>
      <w:footerReference r:id="rId4" w:type="default"/>
      <w:pgSz w:w="11906" w:h="16838"/>
      <w:pgMar w:top="1440" w:right="1286" w:bottom="1440" w:left="1380" w:header="737"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cs="Calibri"/>
      </w:rPr>
    </w:pPr>
    <w:r>
      <w:rPr>
        <w:sz w:val="18"/>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-5715</wp:posOffset>
              </wp:positionV>
              <wp:extent cx="5476875" cy="0"/>
              <wp:effectExtent l="0" t="0" r="0" b="0"/>
              <wp:wrapNone/>
              <wp:docPr id="1" name="直接连接符 1"/>
              <wp:cNvGraphicFramePr/>
              <a:graphic xmlns:a="http://schemas.openxmlformats.org/drawingml/2006/main">
                <a:graphicData uri="http://schemas.microsoft.com/office/word/2010/wordprocessingShape">
                  <wps:wsp>
                    <wps:cNvCnPr/>
                    <wps:spPr>
                      <a:xfrm>
                        <a:off x="1147445" y="9773920"/>
                        <a:ext cx="5476875"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35pt;margin-top:-0.45pt;height:0pt;width:431.25pt;z-index:251659264;mso-width-relative:page;mso-height-relative:page;" filled="f" stroked="t" coordsize="21600,21600" o:gfxdata="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uZQUTRAAAABAEAAA8AAAAAAAAAAQAg&#10;AAAAIgAAAGRycy9kb3ducmV2LnhtbFBLAQIUABQAAAAIAIdO4kBmg6ga3AEAAHoDAAAOAAAAAAAA&#10;AAEAIAAAACABAABkcnMvZTJvRG9jLnhtbFBLBQYAAAAABgAGAFkBAABuBQAAAAA=&#10;">
              <v:fill on="f" focussize="0,0"/>
              <v:stroke color="#A6A6A6 [2092]" joinstyle="round"/>
              <v:imagedata o:title=""/>
              <o:lock v:ext="edit" aspectratio="f"/>
            </v:line>
          </w:pict>
        </mc:Fallback>
      </mc:AlternateContent>
    </w:r>
    <w:r>
      <w:rPr>
        <w:rFonts w:hint="eastAsia" w:cs="Calibri"/>
      </w:rPr>
      <w:t>地址：陕西省西安市碑林区南二环路西段华融国际大厦A座16层F室                                                                                       邮编：710065                                       邮箱：assistyou@163.com</w:t>
    </w:r>
  </w:p>
  <w:p>
    <w:pPr>
      <w:pStyle w:val="5"/>
      <w:rPr>
        <w:rFonts w:hint="eastAsia" w:eastAsia="宋体" w:cs="Calibri"/>
        <w:lang w:val="en-US" w:eastAsia="zh-CN"/>
      </w:rPr>
    </w:pPr>
    <w:r>
      <w:rPr>
        <w:rFonts w:hint="eastAsia" w:cs="Calibri"/>
      </w:rPr>
      <w:t>电话：</w:t>
    </w:r>
    <w:r>
      <w:rPr>
        <w:rFonts w:hint="eastAsia" w:cs="Calibri"/>
        <w:lang w:val="en-US" w:eastAsia="zh-CN"/>
      </w:rPr>
      <w:t xml:space="preserve">13227886682  </w:t>
    </w:r>
    <w:r>
      <w:rPr>
        <w:rFonts w:hint="eastAsia" w:cs="Calibri"/>
      </w:rPr>
      <w:t>029-87975531</w:t>
    </w:r>
    <w:r>
      <w:rPr>
        <w:rFonts w:hint="eastAsia" w:cs="Calibri"/>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10260" w:hanging="10260" w:hangingChars="5700"/>
      <w:jc w:val="both"/>
      <w:rPr>
        <w:rFonts w:hint="eastAsia" w:ascii="黑体" w:hAnsi="黑体" w:eastAsia="黑体" w:cs="黑体"/>
        <w:sz w:val="21"/>
        <w:szCs w:val="21"/>
        <w:lang w:eastAsia="zh-CN"/>
      </w:rPr>
    </w:pPr>
    <w:r>
      <w:rPr>
        <w:sz w:val="18"/>
      </w:rPr>
      <w:pict>
        <v:shape id="PowerPlusWaterMarkObject41313" o:spid="_x0000_s4099" o:spt="136" type="#_x0000_t136" style="position:absolute;left:0pt;margin-left:-25.2pt;margin-top:304.25pt;height:105.85pt;width:481.4pt;mso-position-horizontal-relative:margin;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shape="t" fitpath="t" trim="t" xscale="f" string="思优人力资源" style="font-family:微软雅黑;font-size:36pt;v-same-letter-heights:f;v-text-align:center;"/>
        </v:shape>
      </w:pict>
    </w:r>
    <w:r>
      <w:rPr>
        <w:rFonts w:hint="eastAsia" w:ascii="黑体" w:hAnsi="黑体" w:eastAsia="黑体" w:cs="黑体"/>
        <w:sz w:val="21"/>
        <w:szCs w:val="21"/>
        <w:lang w:eastAsia="zh-CN"/>
      </w:rPr>
      <w:drawing>
        <wp:inline distT="0" distB="0" distL="114300" distR="114300">
          <wp:extent cx="365125" cy="365125"/>
          <wp:effectExtent l="0" t="0" r="15875" b="15875"/>
          <wp:docPr id="2" name="图片 2" descr="思优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思优LOGO"/>
                  <pic:cNvPicPr>
                    <a:picLocks noChangeAspect="1"/>
                  </pic:cNvPicPr>
                </pic:nvPicPr>
                <pic:blipFill>
                  <a:blip r:embed="rId1"/>
                  <a:stretch>
                    <a:fillRect/>
                  </a:stretch>
                </pic:blipFill>
                <pic:spPr>
                  <a:xfrm>
                    <a:off x="0" y="0"/>
                    <a:ext cx="365125" cy="365125"/>
                  </a:xfrm>
                  <a:prstGeom prst="rect">
                    <a:avLst/>
                  </a:prstGeom>
                </pic:spPr>
              </pic:pic>
            </a:graphicData>
          </a:graphic>
        </wp:inline>
      </w:drawing>
    </w:r>
    <w:r>
      <w:rPr>
        <w:rFonts w:hint="eastAsia" w:ascii="黑体" w:hAnsi="黑体" w:eastAsia="黑体" w:cs="黑体"/>
        <w:sz w:val="21"/>
        <w:szCs w:val="21"/>
        <w:lang w:eastAsia="zh-CN"/>
      </w:rPr>
      <w:t>思优人力资源服务有限公司 SiYou Human Resources Service 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EF"/>
    <w:rsid w:val="00041F45"/>
    <w:rsid w:val="00152C51"/>
    <w:rsid w:val="00160743"/>
    <w:rsid w:val="00176A47"/>
    <w:rsid w:val="00197DEA"/>
    <w:rsid w:val="001C2233"/>
    <w:rsid w:val="001D5F00"/>
    <w:rsid w:val="001F03D5"/>
    <w:rsid w:val="001F295A"/>
    <w:rsid w:val="00255CBF"/>
    <w:rsid w:val="002C583B"/>
    <w:rsid w:val="002F0B85"/>
    <w:rsid w:val="003E7B5D"/>
    <w:rsid w:val="003F46AE"/>
    <w:rsid w:val="003F4897"/>
    <w:rsid w:val="004C6C45"/>
    <w:rsid w:val="004C7ADE"/>
    <w:rsid w:val="004E696B"/>
    <w:rsid w:val="005357E2"/>
    <w:rsid w:val="005D02C4"/>
    <w:rsid w:val="005D3A6A"/>
    <w:rsid w:val="00662EDD"/>
    <w:rsid w:val="006A220D"/>
    <w:rsid w:val="0073320B"/>
    <w:rsid w:val="00785497"/>
    <w:rsid w:val="007E6646"/>
    <w:rsid w:val="0097562A"/>
    <w:rsid w:val="009943E8"/>
    <w:rsid w:val="009C3FE6"/>
    <w:rsid w:val="00A256A5"/>
    <w:rsid w:val="00A70340"/>
    <w:rsid w:val="00A72780"/>
    <w:rsid w:val="00A90EF2"/>
    <w:rsid w:val="00AB0C60"/>
    <w:rsid w:val="00AE7897"/>
    <w:rsid w:val="00B30FBC"/>
    <w:rsid w:val="00B45E6F"/>
    <w:rsid w:val="00B5252F"/>
    <w:rsid w:val="00B736B9"/>
    <w:rsid w:val="00BC3AEF"/>
    <w:rsid w:val="00C119A7"/>
    <w:rsid w:val="00C508D7"/>
    <w:rsid w:val="00CB09B4"/>
    <w:rsid w:val="00CF6344"/>
    <w:rsid w:val="00D126FA"/>
    <w:rsid w:val="00D866FB"/>
    <w:rsid w:val="00DB1A98"/>
    <w:rsid w:val="00E52451"/>
    <w:rsid w:val="00F07CB6"/>
    <w:rsid w:val="00F46D65"/>
    <w:rsid w:val="00F54606"/>
    <w:rsid w:val="00FA0F49"/>
    <w:rsid w:val="00FB785E"/>
    <w:rsid w:val="01337BC8"/>
    <w:rsid w:val="015A366F"/>
    <w:rsid w:val="01AD07EB"/>
    <w:rsid w:val="025D2076"/>
    <w:rsid w:val="02A73015"/>
    <w:rsid w:val="02A941F7"/>
    <w:rsid w:val="043E21C4"/>
    <w:rsid w:val="05914DAC"/>
    <w:rsid w:val="08C2731A"/>
    <w:rsid w:val="0A7A7836"/>
    <w:rsid w:val="0ABB4813"/>
    <w:rsid w:val="0B577128"/>
    <w:rsid w:val="0D432958"/>
    <w:rsid w:val="103B691A"/>
    <w:rsid w:val="10763786"/>
    <w:rsid w:val="10CC543B"/>
    <w:rsid w:val="131249D6"/>
    <w:rsid w:val="14E0382C"/>
    <w:rsid w:val="14F27476"/>
    <w:rsid w:val="18942DF6"/>
    <w:rsid w:val="1C1B6C92"/>
    <w:rsid w:val="1CF479C5"/>
    <w:rsid w:val="1DA32C91"/>
    <w:rsid w:val="20F40FE5"/>
    <w:rsid w:val="21271104"/>
    <w:rsid w:val="23E77BF4"/>
    <w:rsid w:val="25DE2764"/>
    <w:rsid w:val="26856E22"/>
    <w:rsid w:val="28301EB7"/>
    <w:rsid w:val="298A1E97"/>
    <w:rsid w:val="29FB0C74"/>
    <w:rsid w:val="2CC5790B"/>
    <w:rsid w:val="2D0F7E79"/>
    <w:rsid w:val="2DA11A08"/>
    <w:rsid w:val="2DC209CF"/>
    <w:rsid w:val="2EF80EF1"/>
    <w:rsid w:val="2FE3576B"/>
    <w:rsid w:val="3048149E"/>
    <w:rsid w:val="305027CA"/>
    <w:rsid w:val="30AE0CCF"/>
    <w:rsid w:val="30D41DB5"/>
    <w:rsid w:val="30D4499A"/>
    <w:rsid w:val="31502093"/>
    <w:rsid w:val="31D52EA3"/>
    <w:rsid w:val="327B27EE"/>
    <w:rsid w:val="33F85CD6"/>
    <w:rsid w:val="35225294"/>
    <w:rsid w:val="358C2672"/>
    <w:rsid w:val="3596772A"/>
    <w:rsid w:val="3604076B"/>
    <w:rsid w:val="36356F9F"/>
    <w:rsid w:val="36CA2E07"/>
    <w:rsid w:val="36DC7756"/>
    <w:rsid w:val="372670A5"/>
    <w:rsid w:val="376E6FA7"/>
    <w:rsid w:val="39E51C7C"/>
    <w:rsid w:val="3BC336DB"/>
    <w:rsid w:val="3C437F15"/>
    <w:rsid w:val="3DE92132"/>
    <w:rsid w:val="3EF20C19"/>
    <w:rsid w:val="3FBF0A43"/>
    <w:rsid w:val="40F2133A"/>
    <w:rsid w:val="42972686"/>
    <w:rsid w:val="43FD7D71"/>
    <w:rsid w:val="47AD0461"/>
    <w:rsid w:val="47DA2E1A"/>
    <w:rsid w:val="49A150A5"/>
    <w:rsid w:val="4B67073F"/>
    <w:rsid w:val="4C261F91"/>
    <w:rsid w:val="4C9475BC"/>
    <w:rsid w:val="4E507DC2"/>
    <w:rsid w:val="4F806B43"/>
    <w:rsid w:val="4FB24873"/>
    <w:rsid w:val="4FB95031"/>
    <w:rsid w:val="58637CBB"/>
    <w:rsid w:val="590136EA"/>
    <w:rsid w:val="5B1A056E"/>
    <w:rsid w:val="5B50001C"/>
    <w:rsid w:val="5BCB0149"/>
    <w:rsid w:val="5D8E11E2"/>
    <w:rsid w:val="5EDD6CBE"/>
    <w:rsid w:val="5FE022D1"/>
    <w:rsid w:val="600F466E"/>
    <w:rsid w:val="605370C7"/>
    <w:rsid w:val="6195689A"/>
    <w:rsid w:val="63F64E5A"/>
    <w:rsid w:val="64135884"/>
    <w:rsid w:val="642A6C20"/>
    <w:rsid w:val="653A3E73"/>
    <w:rsid w:val="654D04F3"/>
    <w:rsid w:val="662477D4"/>
    <w:rsid w:val="670C37F6"/>
    <w:rsid w:val="673466E8"/>
    <w:rsid w:val="679E116B"/>
    <w:rsid w:val="67A073C6"/>
    <w:rsid w:val="69BC3705"/>
    <w:rsid w:val="6B825F03"/>
    <w:rsid w:val="6BC2084F"/>
    <w:rsid w:val="6BD6752A"/>
    <w:rsid w:val="6BFA5F68"/>
    <w:rsid w:val="6CA05D6C"/>
    <w:rsid w:val="6D71412D"/>
    <w:rsid w:val="71147458"/>
    <w:rsid w:val="711B2EAC"/>
    <w:rsid w:val="732D51EC"/>
    <w:rsid w:val="7409329E"/>
    <w:rsid w:val="740C6760"/>
    <w:rsid w:val="75076B97"/>
    <w:rsid w:val="78981E74"/>
    <w:rsid w:val="789C16C6"/>
    <w:rsid w:val="78AA7E60"/>
    <w:rsid w:val="7A8E12F0"/>
    <w:rsid w:val="7BEF0F09"/>
    <w:rsid w:val="7C2A586B"/>
    <w:rsid w:val="7CB57409"/>
    <w:rsid w:val="7D0C63E4"/>
    <w:rsid w:val="7D34785A"/>
    <w:rsid w:val="7D8D1242"/>
    <w:rsid w:val="7E277A27"/>
    <w:rsid w:val="7E50134C"/>
    <w:rsid w:val="7F0A0276"/>
    <w:rsid w:val="7F0D1A0D"/>
    <w:rsid w:val="7F805DD5"/>
    <w:rsid w:val="7FEC6F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Plain Text"/>
    <w:basedOn w:val="1"/>
    <w:link w:val="20"/>
    <w:qFormat/>
    <w:uiPriority w:val="0"/>
    <w:rPr>
      <w:rFonts w:ascii="宋体" w:hAnsi="Courier New"/>
      <w:szCs w:val="21"/>
    </w:rPr>
  </w:style>
  <w:style w:type="paragraph" w:styleId="4">
    <w:name w:val="Balloon Text"/>
    <w:basedOn w:val="1"/>
    <w:link w:val="17"/>
    <w:unhideWhenUsed/>
    <w:qFormat/>
    <w:uiPriority w:val="99"/>
    <w:rPr>
      <w:kern w:val="0"/>
      <w:sz w:val="18"/>
      <w:szCs w:val="18"/>
    </w:rPr>
  </w:style>
  <w:style w:type="paragraph" w:styleId="5">
    <w:name w:val="footer"/>
    <w:basedOn w:val="1"/>
    <w:link w:val="19"/>
    <w:unhideWhenUsed/>
    <w:qFormat/>
    <w:uiPriority w:val="99"/>
    <w:pPr>
      <w:tabs>
        <w:tab w:val="center" w:pos="4153"/>
        <w:tab w:val="right" w:pos="8306"/>
      </w:tabs>
      <w:snapToGrid w:val="0"/>
      <w:jc w:val="left"/>
    </w:pPr>
    <w:rPr>
      <w:kern w:val="0"/>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8">
    <w:name w:val="annotation subject"/>
    <w:basedOn w:val="2"/>
    <w:next w:val="2"/>
    <w:link w:val="15"/>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page number"/>
    <w:basedOn w:val="11"/>
    <w:unhideWhenUsed/>
    <w:qFormat/>
    <w:uiPriority w:val="99"/>
  </w:style>
  <w:style w:type="character" w:styleId="13">
    <w:name w:val="Hyperlink"/>
    <w:basedOn w:val="11"/>
    <w:semiHidden/>
    <w:unhideWhenUsed/>
    <w:qFormat/>
    <w:uiPriority w:val="99"/>
    <w:rPr>
      <w:color w:val="0000FF"/>
      <w:u w:val="single"/>
    </w:rPr>
  </w:style>
  <w:style w:type="character" w:styleId="14">
    <w:name w:val="annotation reference"/>
    <w:unhideWhenUsed/>
    <w:qFormat/>
    <w:uiPriority w:val="99"/>
    <w:rPr>
      <w:sz w:val="21"/>
      <w:szCs w:val="21"/>
    </w:rPr>
  </w:style>
  <w:style w:type="character" w:customStyle="1" w:styleId="15">
    <w:name w:val="批注主题 Char"/>
    <w:link w:val="8"/>
    <w:semiHidden/>
    <w:qFormat/>
    <w:uiPriority w:val="99"/>
    <w:rPr>
      <w:b/>
      <w:bCs/>
      <w:kern w:val="2"/>
      <w:sz w:val="21"/>
      <w:szCs w:val="22"/>
    </w:rPr>
  </w:style>
  <w:style w:type="character" w:customStyle="1" w:styleId="16">
    <w:name w:val="页眉 Char"/>
    <w:link w:val="6"/>
    <w:qFormat/>
    <w:uiPriority w:val="99"/>
    <w:rPr>
      <w:sz w:val="18"/>
      <w:szCs w:val="18"/>
    </w:rPr>
  </w:style>
  <w:style w:type="character" w:customStyle="1" w:styleId="17">
    <w:name w:val="批注框文本 Char"/>
    <w:link w:val="4"/>
    <w:semiHidden/>
    <w:qFormat/>
    <w:uiPriority w:val="99"/>
    <w:rPr>
      <w:sz w:val="18"/>
      <w:szCs w:val="18"/>
    </w:rPr>
  </w:style>
  <w:style w:type="character" w:customStyle="1" w:styleId="18">
    <w:name w:val="批注文字 Char"/>
    <w:link w:val="2"/>
    <w:qFormat/>
    <w:uiPriority w:val="99"/>
    <w:rPr>
      <w:kern w:val="2"/>
      <w:sz w:val="21"/>
      <w:szCs w:val="22"/>
    </w:rPr>
  </w:style>
  <w:style w:type="character" w:customStyle="1" w:styleId="19">
    <w:name w:val="页脚 Char"/>
    <w:link w:val="5"/>
    <w:qFormat/>
    <w:uiPriority w:val="99"/>
    <w:rPr>
      <w:sz w:val="18"/>
      <w:szCs w:val="18"/>
    </w:rPr>
  </w:style>
  <w:style w:type="character" w:customStyle="1" w:styleId="20">
    <w:name w:val="纯文本 Char"/>
    <w:link w:val="3"/>
    <w:qFormat/>
    <w:uiPriority w:val="0"/>
    <w:rPr>
      <w:rFonts w:ascii="宋体" w:hAnsi="Courier New" w:cs="黑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262</Words>
  <Characters>1497</Characters>
  <Lines>12</Lines>
  <Paragraphs>3</Paragraphs>
  <TotalTime>30</TotalTime>
  <ScaleCrop>false</ScaleCrop>
  <LinksUpToDate>false</LinksUpToDate>
  <CharactersWithSpaces>1756</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2017-10-19T07:27:00Z</dcterms:created>
  <dc:creator>xbany</dc:creator>
  <cp:lastModifiedBy>唐胖子要strong</cp:lastModifiedBy>
  <cp:lastPrinted>2019-03-29T04:54:00Z</cp:lastPrinted>
  <dcterms:modified xsi:type="dcterms:W3CDTF">2019-07-04T06:18:57Z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